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四川蔬式家园供应链管理有限公司选取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农副产品配送供应商招商公告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补遗通知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各潜在配送供应商：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《选取农副产品配送供应商招商》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项目，现对《招商公告》二（二）、三、四 1条更正内容如下：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（二）根据本项目提出的其他要求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1.畜禽肉类相关要求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冷鲜畜禽肉的食品安全指标应符合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  <w:t>GB 2707-2016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（或最新标准）的规定，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其中：鲜片猪肉（不包括种猪、晩阉猪来源的片猪肉）的质量指标应符合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en-US"/>
        </w:rPr>
        <w:t>GB/T 9959.1-2019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（或最新标准）的相应技术要求。国家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定点屠宰、检验检疫要求的品种，应来自于定点屠宰厂出品、有国家规定的动物产品检疫合格证明及验讫印章、肉品品质检验合格证明及验讫印章（随每批次供货时按批次提供）。畜肉品须色泽鲜亮，不得提供病死猪牛羊肉，不得提供潴水、注水、含催长激素和瘦肉精等违法违规肉类，不得提供含槽头、有异味、变质腐烂的肉，除特别要求外，不得提供猪牛头、猪牛内脏、猪牛脚、尾巴。禽肉类制品须肉面干净、保持新鲜，不得提供病死禽肉，不得提供有异味、注水、腐烂变质、含催长激素、冻肉等违法违规禽肉，禽肉脖子中的淋巴结、心肺、毛须剔干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特别要求的如不含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头脚、屁股、内脏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等，须按要求提供。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）为保证食材安全可靠，供应商需提供与生猪屠宰场所、家禽屠宰场所签订的合作协议，生猪屠宰场所须提供《生猪定点屠宰证》、《动物防疫条件合格证》和《食品经营许可证》、家禽屠宰场所须提供《动物防疫条件合格证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（3）具有冷链配送车辆的供应商优先。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2.冻货类相关要求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（1）冻肉的食品安全指标应符合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en-US" w:bidi="ar-SA"/>
        </w:rPr>
        <w:t>GB 2707-2016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（或最新标准）的规定。包装箱不得有破损，包装上必须贴有 QS 标志，食品必须在保质期内，食品安全可追溯。肉体冻实而且坚硬，无化冻现象，肉质紧密而有弹性，色泽均匀，不粘手，交货时干净、新鲜、无异味。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能提供当地防疫部门核发的新冠防疫证明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能提供但不限于每批次配送产品的第三方检测报告、内部质检报告、合格证书、品质认证等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检验检疫证明。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（4）具有冷链配送车辆的供应商优先。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3.粮油等预装类相关要求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（1）成品粮（大米、小麦粉或面粉）的食品安全指标应符合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 xml:space="preserve">GB 2715-2016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 最新标准）的规定。其中：大米的质量指标根据客户要求进行配送，小麦粉（面粉）的质量指标原则上不低于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GB/T 1355-1986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（或最新标准）的特制二等指标的技术要求。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（2）食用油为非转基因食用植物油，食用油的食品安全指标应符合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 2716-2018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（或最新标准）的规定，其中：成品莱籽油的质量指标不低于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 xml:space="preserve">GB/T 1536-2004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（或最新标准）的三级压榨成品菜籽油的技术要求。食品中污染物限量标准应符合国家标准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GB2762-2017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GB2761-2017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（或最新标准）规定或 国家卫生、食品安全最新标准，即预包装原料必须为原公司（厂）生产的全新产品，符合国家相关规定的质量标准、环保标准、技术参数和规格要求，并达到采购方对食材的要求，特殊食品必须符合国家有关特殊标准和规定。不得提供假冒伪劣、有毒有害食品。严禁配送使用循环包装容器（周转桶）盛装的食用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4.面食、糕点类相关要求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糕点、面包的食品安全指标应符合GB8975-2016（或最新标准）的规定，产品新鲜、色泽正常，在质保期内，干净无异味，无霉变、无生虫及其他正常视力可见的外来异物，主要食品原料在质保期内，并能提供其质检报告。面食（发酵类）必须是当天的产品，无异味；面条（块）的食品安全生产指标应符合Q/FALD 0001 S-2020的规定，产品新鲜、色泽正常，干净无异味，无霉变，无生虫等现象，能提供主要原材料的质检报告。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5.蛋类相关要求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鲜蛋的食品安全指标应符合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 2749-2015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规定，感官指标不低于国家有关食品质量标准的二级指标要求，应保证新鲜；散装生鲜禽蛋应有动物产品检疫（或检测）合格证明或出县境动物产品检疫（或检测）合格证明，外地生鲜禽蛋应有其所在地农业部门的检疫（或检测）合格证明或检疫（或 检测）验讫标识。保证新鲜、清洁、无破损；外壳坚固完整，色泽自然有光泽；包装应采用符合国家卫生标准要求的包装材料。每次称重后应扣除内外包装重量。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6.水产类相关要求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水产品的淡水鱼类（仅限草鱼、雄鱼、鲫鱼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zh-CN" w:eastAsia="zh-CN" w:bidi="ar-SA"/>
        </w:rPr>
        <w:t>、鲤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鱼）、海水藻类（仅限海 带、紫菜）、海鲜类（虾、贝类）的食品安全指标应分别符合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 2733-2015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 19643-2016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7.蔬果类相关要求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（1）蔬菜水果食品安全指标应分别符合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GB232008-2016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（或最新标准）的规定，确保蔬菜新鲜。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能提供但不限于每批次配送的无农残检测报告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8.干调类相关要求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产品符合国家质量安全检验标准、随货有该批次产品质量检测合格证、包装完好无损、外观无霉变、无斑点、无腐烂变质，有该物品独有的气 味、无异味。有效期须在保质期二分之一天数之上，凭出厂合格证与检验员章确认质量，具有相关产品检验报告，在保质期内有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SC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标记。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副食类相关要求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产品符合国家质量安全检验标准、随货有该批次产品质量检测合格证、包装完好无损、外观无霉变、无斑点、无腐烂变质，有该物品独有的气 味、无异味。有效期须在保质期二分之一天数之上，凭出厂合格证与检验员章确认质量，具有相关产品检验报告，在保质期内有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en-US" w:bidi="ar-SA"/>
        </w:rPr>
        <w:t>SC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标记。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百货类相关要求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包装完好无破损，包括但不限于生产日期，产品标准编号，生产许可、检验合格证明，规格型号等印刷标志应清晰美观，无脱色；有效期必须在质保期内，具体根据客户需求指定。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11.资质、资格要求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以上食品类供应商是生产厂家的应提供货物的《全国工业产品生产许可证》或《食品生产许可证》、《食品流通许可证》或《食品经营许可证》（生产厂商提供自有的上述证书、非生产厂商应提供供应商有效期内的《食品流通许可证》或《食品经营许可证》和产品生产厂家有效期内的《全国工业产品生产许可证》或《食品 生产许可证》）；须具备有效的认证资质及《检验报告》；相关从业人员须提供健康证明。百货类供应商应提供《生产许可证》或《授权委托书》或经营范围内必须提供的许可证。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12.应急预案要求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/>
          <w:lang w:val="en-US" w:eastAsia="zh-CN" w:bidi="ar-SA"/>
        </w:rPr>
        <w:t>须具有《食品配送应急预案》、《食品安全应急预案》。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报价方式及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供应商确定方式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符合上述参选条件和参选要求的供应商，经过资格审查可以签约入围。蔬式家园公司将根据配送产品的不同种类，结合市场行情变化，生鲜类每周组织供应商报价，干调粮油类每个月组织供应商报价，其他的适时进行报价，以上报价中我司自主采买的产品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供应商报价含原材料成本、配送成本、税费和合理利润等。签约供应商在接到采购人报价通知后，由各供应商按要求自主报价；在一个报价采购周期内，我司将根据产品种类需求量大小、供应商供货能力，同一类别择优确定1--5家供应商，供应商的确定按照报价从低到高排序。接到采购人报价通知后，各供应商每次须报价，若连续两次未报价，取消其成为供应商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我司将定期对市场价格进行调研。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四、保证金缴纳及扣除方式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供应商，应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根据不同配送产品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履约保证金，具体如下：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655"/>
        <w:gridCol w:w="298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类别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履约保证金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米、面、油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面食、糕点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副食类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干杂、调料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蔬菜类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水果类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54" w:type="dxa"/>
            <w:vMerge w:val="restart"/>
            <w:vAlign w:val="center"/>
          </w:tcPr>
          <w:p>
            <w:pPr>
              <w:pStyle w:val="7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肉类</w:t>
            </w:r>
          </w:p>
        </w:tc>
        <w:tc>
          <w:tcPr>
            <w:tcW w:w="1655" w:type="dxa"/>
            <w:vAlign w:val="center"/>
          </w:tcPr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猪肉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54" w:type="dxa"/>
            <w:vMerge w:val="continue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牛肉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54" w:type="dxa"/>
            <w:vMerge w:val="continue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禽肉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蛋类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水产类（含海鲜）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3309" w:type="dxa"/>
            <w:gridSpan w:val="2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百货类</w:t>
            </w:r>
          </w:p>
        </w:tc>
        <w:tc>
          <w:tcPr>
            <w:tcW w:w="2985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2万元</w:t>
            </w:r>
          </w:p>
        </w:tc>
        <w:tc>
          <w:tcPr>
            <w:tcW w:w="2228" w:type="dxa"/>
            <w:vAlign w:val="center"/>
          </w:tcPr>
          <w:p>
            <w:pPr>
              <w:pStyle w:val="7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其余内容不变。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</w:pPr>
    </w:p>
    <w:p>
      <w:pPr>
        <w:ind w:firstLine="280" w:firstLineChars="100"/>
        <w:jc w:val="righ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四川蔬式家园供应链管理有限公司</w:t>
      </w:r>
    </w:p>
    <w:p>
      <w:pPr>
        <w:pStyle w:val="2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2021年3月12月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 xml:space="preserve">                                               </w:t>
      </w:r>
    </w:p>
    <w:sectPr>
      <w:pgSz w:w="11906" w:h="16838"/>
      <w:pgMar w:top="1531" w:right="136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161F"/>
    <w:multiLevelType w:val="singleLevel"/>
    <w:tmpl w:val="2631161F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2ACE"/>
    <w:rsid w:val="0F7724E5"/>
    <w:rsid w:val="5D882ACE"/>
    <w:rsid w:val="6D3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2021-03-12T02:20:00Z</dcterms:created>
  <dc:creator>Aleen</dc:creator>
  <cp:lastModifiedBy>coo</cp:lastModifiedBy>
  <dcterms:modified xsi:type="dcterms:W3CDTF">2021-03-12T03:25:36Z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